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459" w:type="dxa"/>
        <w:tblLayout w:type="fixed"/>
        <w:tblLook w:val="04A0"/>
      </w:tblPr>
      <w:tblGrid>
        <w:gridCol w:w="10207"/>
        <w:gridCol w:w="1701"/>
        <w:gridCol w:w="4111"/>
      </w:tblGrid>
      <w:tr w:rsidR="0039457F" w:rsidRPr="00F23250" w:rsidTr="0039457F">
        <w:tc>
          <w:tcPr>
            <w:tcW w:w="10207" w:type="dxa"/>
          </w:tcPr>
          <w:p w:rsidR="0039457F" w:rsidRPr="0039457F" w:rsidRDefault="0039457F" w:rsidP="00991C5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ПОСТАНОВЛЕНИЕ                                                                           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ОП     </w:t>
            </w:r>
          </w:p>
        </w:tc>
        <w:tc>
          <w:tcPr>
            <w:tcW w:w="1701" w:type="dxa"/>
          </w:tcPr>
          <w:p w:rsidR="0039457F" w:rsidRPr="00F23250" w:rsidRDefault="0039457F" w:rsidP="00991C50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4111" w:type="dxa"/>
          </w:tcPr>
          <w:p w:rsidR="0039457F" w:rsidRPr="00F23250" w:rsidRDefault="0039457F" w:rsidP="00991C50">
            <w:pPr>
              <w:widowControl w:val="0"/>
              <w:ind w:right="340"/>
              <w:jc w:val="center"/>
              <w:rPr>
                <w:rFonts w:eastAsia="Courier New"/>
                <w:b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39457F" w:rsidRPr="0039457F" w:rsidTr="0039457F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457F" w:rsidRPr="0039457F" w:rsidRDefault="0039457F" w:rsidP="0039457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РЕСПУБЛИКА АЛТАЙ </w:t>
            </w:r>
          </w:p>
          <w:p w:rsidR="0039457F" w:rsidRPr="0039457F" w:rsidRDefault="0039457F" w:rsidP="0039457F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39457F" w:rsidRPr="0039457F" w:rsidRDefault="0039457F" w:rsidP="0039457F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АЛТАЙ РЕСПУБЛИКАНЫ</w:t>
            </w:r>
            <w:r w:rsidRPr="0039457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КОЗУЛ 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39457F" w:rsidRPr="0039457F" w:rsidRDefault="0039457F" w:rsidP="0039457F">
            <w:pPr>
              <w:spacing w:after="0" w:line="240" w:lineRule="auto"/>
              <w:ind w:left="-198" w:righ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39457F" w:rsidRPr="0039457F" w:rsidRDefault="0039457F" w:rsidP="00394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39457F" w:rsidRPr="0039457F" w:rsidRDefault="0039457F" w:rsidP="003945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 xml:space="preserve"> от « 28</w:t>
      </w:r>
      <w:r w:rsidRPr="0039457F"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>»</w:t>
      </w:r>
      <w:r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 xml:space="preserve"> июн</w:t>
      </w:r>
      <w:r w:rsidRPr="0039457F"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 xml:space="preserve">я 2021 года                          Козуль                         № </w:t>
      </w:r>
      <w:r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>8</w:t>
      </w:r>
    </w:p>
    <w:p w:rsidR="0076352C" w:rsidRDefault="0076352C" w:rsidP="0039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Pr="0076352C" w:rsidRDefault="0039457F" w:rsidP="0039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комиссии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поведению муниципальных служащих</w:t>
      </w:r>
    </w:p>
    <w:p w:rsidR="00043F9A" w:rsidRDefault="0076352C" w:rsidP="0004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урегулированиюконфликта интересов</w:t>
      </w:r>
    </w:p>
    <w:p w:rsidR="00043F9A" w:rsidRPr="0076352C" w:rsidRDefault="0039457F" w:rsidP="0004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Козуль</w:t>
      </w:r>
      <w:r w:rsidR="00043F9A"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76352C" w:rsidRPr="0076352C" w:rsidRDefault="00043F9A" w:rsidP="0004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Усть-Канского района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изм. документов в ред.Указов Президента РФ от 19.09.2017 №431),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(ред. от 26.05.2021) «О муниципальной службе в Российской Федерац</w:t>
      </w:r>
      <w:r w:rsidR="00394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ии», администрация Козуль</w:t>
      </w: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ПОСТАНОВЛЯЕТ:</w:t>
      </w:r>
    </w:p>
    <w:p w:rsidR="0076352C" w:rsidRPr="0076352C" w:rsidRDefault="0076352C" w:rsidP="007635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39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Козуль</w:t>
      </w:r>
      <w:r w:rsidR="00043F9A"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76352C" w:rsidRPr="0076352C" w:rsidRDefault="0076352C" w:rsidP="007635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39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Козуль</w:t>
      </w:r>
      <w:r w:rsidR="00043F9A"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76352C" w:rsidRPr="0076352C" w:rsidRDefault="0076352C" w:rsidP="007635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76352C" w:rsidRPr="0076352C" w:rsidRDefault="0076352C" w:rsidP="007635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C" w:rsidRPr="0076352C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Козуль</w:t>
      </w:r>
      <w:r w:rsidR="0076352C"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А.</w:t>
      </w:r>
      <w:r w:rsidR="0039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М.Ябые</w:t>
      </w:r>
      <w:r w:rsidRPr="0076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Pr="0076352C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7F" w:rsidRDefault="0039457F" w:rsidP="0039457F">
      <w:pPr>
        <w:widowControl w:val="0"/>
        <w:autoSpaceDE w:val="0"/>
        <w:autoSpaceDN w:val="0"/>
        <w:adjustRightInd w:val="0"/>
        <w:spacing w:after="0" w:line="240" w:lineRule="auto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76352C" w:rsidRPr="0076352C" w:rsidRDefault="0039457F" w:rsidP="0039457F">
      <w:pPr>
        <w:widowControl w:val="0"/>
        <w:autoSpaceDE w:val="0"/>
        <w:autoSpaceDN w:val="0"/>
        <w:adjustRightInd w:val="0"/>
        <w:spacing w:after="0" w:line="240" w:lineRule="auto"/>
        <w:ind w:left="5245" w:right="-144" w:hanging="425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6352C" w:rsidRPr="0076352C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ind w:left="5245" w:right="-1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76352C" w:rsidRPr="0076352C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ind w:left="5245" w:right="-1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Козуль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 xml:space="preserve">ского сельского поселения </w:t>
      </w:r>
    </w:p>
    <w:p w:rsidR="0076352C" w:rsidRPr="0076352C" w:rsidRDefault="00473267" w:rsidP="0076352C">
      <w:pPr>
        <w:widowControl w:val="0"/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3945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от 28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 xml:space="preserve">.06.2021г.  № </w:t>
      </w:r>
      <w:r w:rsidR="00083137">
        <w:rPr>
          <w:rFonts w:ascii="Times New Roman" w:eastAsia="Times New Roman" w:hAnsi="Times New Roman" w:cs="Times New Roman"/>
          <w:lang w:eastAsia="ru-RU"/>
        </w:rPr>
        <w:t>8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left="5245" w:right="-1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ПОЛОЖЕНИЕ</w:t>
      </w: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о комиссии по соблюдению требований к служебному поведению</w:t>
      </w:r>
    </w:p>
    <w:p w:rsidR="0076352C" w:rsidRPr="0076352C" w:rsidRDefault="0076352C" w:rsidP="00043F9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муниципальных служащих и урегулированию конфликта интересов</w:t>
      </w:r>
      <w:r w:rsidR="003945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A" w:rsidRPr="0076352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39457F">
        <w:rPr>
          <w:rFonts w:ascii="Times New Roman" w:eastAsia="Times New Roman" w:hAnsi="Times New Roman" w:cs="Times New Roman"/>
          <w:lang w:eastAsia="ru-RU"/>
        </w:rPr>
        <w:t>Козуль</w:t>
      </w:r>
      <w:r w:rsidR="00043F9A" w:rsidRPr="0076352C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:rsidR="0076352C" w:rsidRPr="0076352C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</w:t>
      </w:r>
      <w:r w:rsidR="0039457F">
        <w:rPr>
          <w:rFonts w:ascii="Times New Roman" w:eastAsia="Times New Roman" w:hAnsi="Times New Roman" w:cs="Times New Roman"/>
          <w:lang w:eastAsia="ru-RU"/>
        </w:rPr>
        <w:t>ащих администрации Козуль</w:t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ского сельского поселения и урегулированию конфликта интересов (далее </w:t>
      </w:r>
      <w:r w:rsidRPr="0076352C">
        <w:rPr>
          <w:rFonts w:ascii="Times New Roman" w:eastAsia="Times New Roman" w:hAnsi="Times New Roman" w:cs="Times New Roman"/>
          <w:lang w:eastAsia="ru-RU"/>
        </w:rPr>
        <w:sym w:font="Symbol" w:char="002D"/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комиссия), образуем</w:t>
      </w:r>
      <w:r w:rsidR="0039457F">
        <w:rPr>
          <w:rFonts w:ascii="Times New Roman" w:eastAsia="Times New Roman" w:hAnsi="Times New Roman" w:cs="Times New Roman"/>
          <w:lang w:eastAsia="ru-RU"/>
        </w:rPr>
        <w:t>ой в администрации Козуль</w:t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ского сельского поселения (далее </w:t>
      </w:r>
      <w:r w:rsidRPr="0076352C">
        <w:rPr>
          <w:rFonts w:ascii="Times New Roman" w:eastAsia="Times New Roman" w:hAnsi="Times New Roman" w:cs="Times New Roman"/>
          <w:lang w:eastAsia="ru-RU"/>
        </w:rPr>
        <w:sym w:font="Symbol" w:char="002D"/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1.3. Основной задачей комиссии является содействие администрации: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а) в обеспечении соблюдения муниципальными служащими администрации (далее </w:t>
      </w:r>
      <w:r w:rsidRPr="0076352C">
        <w:rPr>
          <w:rFonts w:ascii="Times New Roman" w:eastAsia="Times New Roman" w:hAnsi="Times New Roman" w:cs="Times New Roman"/>
          <w:lang w:eastAsia="ru-RU"/>
        </w:rPr>
        <w:sym w:font="Symbol" w:char="002D"/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76352C">
        <w:rPr>
          <w:rFonts w:ascii="Times New Roman" w:eastAsia="Times New Roman" w:hAnsi="Times New Roman" w:cs="Times New Roman"/>
          <w:lang w:eastAsia="ru-RU"/>
        </w:rPr>
        <w:sym w:font="Symbol" w:char="002D"/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в осуществлении в администрации мер по предупреждению коррупции.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2. Состав комиссии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2.1.</w:t>
      </w:r>
      <w:r w:rsidRPr="0076352C">
        <w:rPr>
          <w:rFonts w:ascii="Times New Roman" w:eastAsia="Times New Roman" w:hAnsi="Times New Roman" w:cs="Times New Roman"/>
          <w:lang w:eastAsia="ru-RU"/>
        </w:rPr>
        <w:tab/>
        <w:t>Комиссия образуется нормативным правовым актом администрации.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Указанным актом утверждается состав комиссии и порядок ее работы.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2.2. В состав комиссии входят: </w:t>
      </w:r>
    </w:p>
    <w:p w:rsidR="0076352C" w:rsidRPr="0076352C" w:rsidRDefault="00043F9A" w:rsidP="00763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глава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 xml:space="preserve"> администрации (председатель комиссии);</w:t>
      </w:r>
    </w:p>
    <w:p w:rsidR="0076352C" w:rsidRPr="0076352C" w:rsidRDefault="00043F9A" w:rsidP="00763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>специалисты администрации;</w:t>
      </w:r>
    </w:p>
    <w:p w:rsidR="0076352C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043F9A">
        <w:rPr>
          <w:rFonts w:ascii="Times New Roman" w:eastAsia="Times New Roman" w:hAnsi="Times New Roman" w:cs="Times New Roman"/>
          <w:lang w:eastAsia="ru-RU"/>
        </w:rPr>
        <w:t>) представител</w:t>
      </w:r>
      <w:r>
        <w:rPr>
          <w:rFonts w:ascii="Times New Roman" w:eastAsia="Times New Roman" w:hAnsi="Times New Roman" w:cs="Times New Roman"/>
          <w:lang w:eastAsia="ru-RU"/>
        </w:rPr>
        <w:t>ь Совета ветеранов Козуль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>ского сельского</w:t>
      </w:r>
      <w:r w:rsidR="00043F9A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="0076352C" w:rsidRPr="0076352C">
        <w:rPr>
          <w:rFonts w:ascii="Times New Roman" w:eastAsia="Times New Roman" w:hAnsi="Times New Roman" w:cs="Times New Roman"/>
          <w:lang w:eastAsia="ru-RU"/>
        </w:rPr>
        <w:t>.</w:t>
      </w:r>
    </w:p>
    <w:p w:rsidR="0039457F" w:rsidRPr="0076352C" w:rsidRDefault="0039457F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lastRenderedPageBreak/>
        <w:t xml:space="preserve">2.3. </w:t>
      </w:r>
      <w:r w:rsidRPr="0076352C">
        <w:rPr>
          <w:rFonts w:ascii="Times New Roman" w:eastAsia="Times New Roman" w:hAnsi="Times New Roman" w:cs="Times New Roman"/>
          <w:bCs/>
          <w:lang w:eastAsia="ru-RU"/>
        </w:rPr>
        <w:t xml:space="preserve">Лица, указанные в подпункте «г» пункта 2.2 включаются в состав комиссии в установленном порядке по согласованию, на основании запроса главы администрации. 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352C">
        <w:rPr>
          <w:rFonts w:ascii="Times New Roman" w:eastAsia="Times New Roman" w:hAnsi="Times New Roman" w:cs="Times New Roman"/>
          <w:bCs/>
          <w:lang w:eastAsia="ru-RU"/>
        </w:rPr>
        <w:t xml:space="preserve">         Согласование осуществляется в 10-дневный срок со дня получения запроса</w:t>
      </w:r>
      <w:r w:rsidRPr="0076352C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 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2.7. В заседаниях комиссии с правом совещательного голоса участвуют: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 Порядок работы комиссии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3.1. Основаниями для проведения заседания комиссии являются: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представление главой администрации материалов проверки, свидетельствующих: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поступившее специалисту сектора муниципальной службы и кадровой работы: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  - </w:t>
      </w:r>
      <w:bookmarkStart w:id="1" w:name="sub_101624"/>
      <w:r w:rsidRPr="0076352C">
        <w:rPr>
          <w:rFonts w:ascii="Times New Roman" w:eastAsia="Times New Roman" w:hAnsi="Times New Roman" w:cs="Times New Roman"/>
          <w:lang w:eastAsia="ru-RU"/>
        </w:rPr>
        <w:t xml:space="preserve">заявление муниципального служащего о невозможности выполнить требования </w:t>
      </w:r>
      <w:hyperlink r:id="rId8" w:history="1">
        <w:r w:rsidRPr="0076352C">
          <w:rPr>
            <w:rFonts w:ascii="Times New Roman" w:eastAsia="Times New Roman" w:hAnsi="Times New Roman" w:cs="Times New Roman"/>
            <w:lang w:eastAsia="ru-RU"/>
          </w:rPr>
          <w:t>Федерального закона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</w:t>
      </w:r>
      <w:r w:rsidRPr="0076352C">
        <w:rPr>
          <w:rFonts w:ascii="Times New Roman" w:eastAsia="Times New Roman" w:hAnsi="Times New Roman" w:cs="Times New Roman"/>
          <w:lang w:eastAsia="ru-RU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"/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-</w:t>
      </w:r>
      <w:bookmarkStart w:id="2" w:name="sub_101625"/>
      <w:r w:rsidRPr="0076352C">
        <w:rPr>
          <w:rFonts w:ascii="Times New Roman" w:eastAsia="Times New Roman" w:hAnsi="Times New Roman" w:cs="Times New Roman"/>
          <w:lang w:eastAsia="ru-RU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2"/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76352C">
          <w:rPr>
            <w:rFonts w:ascii="Times New Roman" w:eastAsia="Times New Roman" w:hAnsi="Times New Roman" w:cs="Times New Roman"/>
            <w:lang w:eastAsia="ru-RU"/>
          </w:rPr>
          <w:t>частью 1 статьи 3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  д) поступившее в соответствии с </w:t>
      </w:r>
      <w:hyperlink r:id="rId10" w:history="1">
        <w:r w:rsidRPr="0076352C">
          <w:rPr>
            <w:rFonts w:ascii="Times New Roman" w:eastAsia="Times New Roman" w:hAnsi="Times New Roman" w:cs="Times New Roman"/>
            <w:lang w:eastAsia="ru-RU"/>
          </w:rPr>
          <w:t>частью 4 статьи 12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25 декабря 2008 г. N 273-ФЗ «О противодействии коррупции» и </w:t>
      </w:r>
      <w:hyperlink r:id="rId11" w:history="1">
        <w:r w:rsidRPr="0076352C">
          <w:rPr>
            <w:rFonts w:ascii="Times New Roman" w:eastAsia="Times New Roman" w:hAnsi="Times New Roman" w:cs="Times New Roman"/>
            <w:lang w:eastAsia="ru-RU"/>
          </w:rPr>
          <w:t>статьей 64.1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6352C">
          <w:rPr>
            <w:rFonts w:ascii="Times New Roman" w:eastAsia="Times New Roman" w:hAnsi="Times New Roman" w:cs="Times New Roman"/>
            <w:lang w:eastAsia="ru-RU"/>
          </w:rPr>
          <w:t>статьи 12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25.12.2008 № 273-ФЗ  «О противодействии коррупции». 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3.4. Обращение, указанное в </w:t>
      </w:r>
      <w:hyperlink r:id="rId13" w:anchor="sub_101622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абзаце втором подпункта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3.5. Уведомление, указанное в </w:t>
      </w:r>
      <w:hyperlink r:id="rId14" w:anchor="sub_10165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подпункте «д»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5" w:history="1">
        <w:r w:rsidRPr="0076352C">
          <w:rPr>
            <w:rFonts w:ascii="Times New Roman" w:eastAsia="Times New Roman" w:hAnsi="Times New Roman" w:cs="Times New Roman"/>
            <w:lang w:eastAsia="ru-RU"/>
          </w:rPr>
          <w:t>статьи 12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25.12.2008 № 273-ФЗ «О противодействии коррупции».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lastRenderedPageBreak/>
        <w:t xml:space="preserve">3.6. Уведомление, указанное в </w:t>
      </w:r>
      <w:hyperlink w:anchor="sub_101625" w:history="1">
        <w:r w:rsidRPr="0076352C">
          <w:rPr>
            <w:rFonts w:ascii="Times New Roman" w:eastAsia="Times New Roman" w:hAnsi="Times New Roman" w:cs="Times New Roman"/>
            <w:lang w:eastAsia="ru-RU"/>
          </w:rPr>
          <w:t>абзаце четвертом подпункта «б» пункта 3.1.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0175"/>
      <w:r w:rsidRPr="0076352C">
        <w:rPr>
          <w:rFonts w:ascii="Times New Roman" w:eastAsia="Times New Roman" w:hAnsi="Times New Roman" w:cs="Times New Roman"/>
          <w:lang w:eastAsia="ru-RU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абзаце втором подпункта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3.1 настоящего Положения, или уведомлений, указанных в </w:t>
      </w:r>
      <w:hyperlink r:id="rId16" w:history="1">
        <w:r w:rsidRPr="0076352C">
          <w:rPr>
            <w:rFonts w:ascii="Times New Roman" w:eastAsia="Times New Roman" w:hAnsi="Times New Roman" w:cs="Times New Roman"/>
            <w:lang w:eastAsia="ru-RU"/>
          </w:rPr>
          <w:t>абзаце четвертом подпункта «б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» и </w:t>
      </w:r>
      <w:hyperlink w:anchor="sub_10165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подпункте «д»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3"/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 3.8. Мотивированные заключения, предусмотренные пунктами 3.3, 3.5, 3.6 настоящего Положения, должны содержать: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ab/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anchor="sub_181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пунктами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3.10 и 3.11 настоящего Положения;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ab/>
        <w:t xml:space="preserve">3.10. Заседание комиссии по рассмотрению заявления, указанного в </w:t>
      </w:r>
      <w:hyperlink r:id="rId18" w:anchor="sub_101623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абзаце третьем подпункта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ab/>
        <w:t xml:space="preserve">3.11. Уведомление, указанное в </w:t>
      </w:r>
      <w:hyperlink r:id="rId19" w:anchor="sub_10165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подпункте «д»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ab/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</w:t>
      </w:r>
      <w:r w:rsidR="00EE43AD">
        <w:rPr>
          <w:rFonts w:ascii="Times New Roman" w:eastAsia="Times New Roman" w:hAnsi="Times New Roman" w:cs="Times New Roman"/>
          <w:lang w:eastAsia="ru-RU"/>
        </w:rPr>
        <w:t>и Мендур-Сокконского сельского поселения</w:t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подпунктом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 настоящего Положения.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3.13. Заседания комиссии могут проводиться в отсутствие муниципального служащего или </w:t>
      </w:r>
      <w:r w:rsidRPr="0076352C">
        <w:rPr>
          <w:rFonts w:ascii="Times New Roman" w:eastAsia="Times New Roman" w:hAnsi="Times New Roman" w:cs="Times New Roman"/>
          <w:lang w:eastAsia="ru-RU"/>
        </w:rPr>
        <w:lastRenderedPageBreak/>
        <w:t>гражданина в случае: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01911"/>
      <w:r w:rsidRPr="0076352C">
        <w:rPr>
          <w:rFonts w:ascii="Times New Roman" w:eastAsia="Times New Roman" w:hAnsi="Times New Roman" w:cs="Times New Roman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подпунктом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01912"/>
      <w:bookmarkEnd w:id="4"/>
      <w:r w:rsidRPr="0076352C">
        <w:rPr>
          <w:rFonts w:ascii="Times New Roman" w:eastAsia="Times New Roman" w:hAnsi="Times New Roman" w:cs="Times New Roman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5"/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3.19.</w:t>
      </w:r>
      <w:r w:rsidRPr="0076352C">
        <w:rPr>
          <w:rFonts w:ascii="Times New Roman" w:eastAsia="Times New Roman" w:hAnsi="Times New Roman" w:cs="Times New Roman"/>
          <w:lang w:eastAsia="ru-RU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3.19.1. По итогам рассмотрения вопроса, указанного в </w:t>
      </w:r>
      <w:hyperlink r:id="rId20" w:anchor="sub_10164" w:history="1">
        <w:r w:rsidRPr="0076352C">
          <w:rPr>
            <w:rFonts w:ascii="Times New Roman" w:eastAsia="Times New Roman" w:hAnsi="Times New Roman" w:cs="Times New Roman"/>
            <w:lang w:eastAsia="ru-RU"/>
          </w:rPr>
          <w:t>подпункте »г» пункта 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3.1. настоящего Положения, комиссия принимает одно из следующих решений: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2511"/>
      <w:r w:rsidRPr="0076352C">
        <w:rPr>
          <w:rFonts w:ascii="Times New Roman" w:eastAsia="Times New Roman" w:hAnsi="Times New Roman" w:cs="Times New Roman"/>
          <w:lang w:eastAsia="ru-RU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76352C">
          <w:rPr>
            <w:rFonts w:ascii="Times New Roman" w:eastAsia="Times New Roman" w:hAnsi="Times New Roman" w:cs="Times New Roman"/>
            <w:lang w:eastAsia="ru-RU"/>
          </w:rPr>
          <w:t>частью 1 статьи 3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03.12.2012                        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2512"/>
      <w:bookmarkEnd w:id="6"/>
      <w:r w:rsidRPr="0076352C">
        <w:rPr>
          <w:rFonts w:ascii="Times New Roman" w:eastAsia="Times New Roman" w:hAnsi="Times New Roman" w:cs="Times New Roman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76352C">
          <w:rPr>
            <w:rFonts w:ascii="Times New Roman" w:eastAsia="Times New Roman" w:hAnsi="Times New Roman" w:cs="Times New Roman"/>
            <w:lang w:eastAsia="ru-RU"/>
          </w:rPr>
          <w:t>частью 1 статьи 3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03.12</w:t>
      </w:r>
      <w:r w:rsidR="00EE43AD">
        <w:rPr>
          <w:rFonts w:ascii="Times New Roman" w:eastAsia="Times New Roman" w:hAnsi="Times New Roman" w:cs="Times New Roman"/>
          <w:lang w:eastAsia="ru-RU"/>
        </w:rPr>
        <w:t xml:space="preserve">.2012                       </w:t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6352C" w:rsidRPr="0076352C" w:rsidRDefault="0076352C" w:rsidP="0076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2533"/>
      <w:bookmarkEnd w:id="7"/>
      <w:r w:rsidRPr="0076352C">
        <w:rPr>
          <w:rFonts w:ascii="Times New Roman" w:eastAsia="Times New Roman" w:hAnsi="Times New Roman" w:cs="Times New Roman"/>
          <w:lang w:eastAsia="ru-RU"/>
        </w:rPr>
        <w:t xml:space="preserve">3.19.2. По итогам рассмотрения вопроса, указанного в </w:t>
      </w:r>
      <w:hyperlink w:anchor="sub_101624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абзаце четвертом подпункта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3.1. настоящего Положения, комиссия принимает одно из следующих решений:</w:t>
      </w:r>
    </w:p>
    <w:p w:rsidR="0076352C" w:rsidRPr="0076352C" w:rsidRDefault="0076352C" w:rsidP="0076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2521"/>
      <w:r w:rsidRPr="0076352C">
        <w:rPr>
          <w:rFonts w:ascii="Times New Roman" w:eastAsia="Times New Roman" w:hAnsi="Times New Roman" w:cs="Times New Roman"/>
          <w:lang w:eastAsia="ru-RU"/>
        </w:rPr>
        <w:t xml:space="preserve">а) признать, что обстоятельства, препятствующие выполнению требований </w:t>
      </w:r>
      <w:hyperlink r:id="rId23" w:history="1">
        <w:r w:rsidRPr="0076352C">
          <w:rPr>
            <w:rFonts w:ascii="Times New Roman" w:eastAsia="Times New Roman" w:hAnsi="Times New Roman" w:cs="Times New Roman"/>
            <w:lang w:eastAsia="ru-RU"/>
          </w:rPr>
          <w:t>Федерального закона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9"/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б) признать, что обстоятельства, препятствующие выполнению требований </w:t>
      </w:r>
      <w:hyperlink r:id="rId24" w:history="1">
        <w:r w:rsidRPr="0076352C">
          <w:rPr>
            <w:rFonts w:ascii="Times New Roman" w:eastAsia="Times New Roman" w:hAnsi="Times New Roman" w:cs="Times New Roman"/>
            <w:lang w:eastAsia="ru-RU"/>
          </w:rPr>
          <w:t>Федерального закона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6352C" w:rsidRPr="0076352C" w:rsidRDefault="0076352C" w:rsidP="0076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3.19.3. По итогам рассмотрения вопроса, указанного в </w:t>
      </w:r>
      <w:hyperlink r:id="rId25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абзаце пятом подпункта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3.1. настоящего Положения, комиссия принимает одно из следующих решений: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8"/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3.20.   По итогам рассмотрения вопросов, указанных в </w:t>
      </w:r>
      <w:hyperlink r:id="rId26" w:anchor="sub_10161" w:history="1">
        <w:r w:rsidRPr="0076352C">
          <w:rPr>
            <w:rFonts w:ascii="Times New Roman" w:eastAsia="Times New Roman" w:hAnsi="Times New Roman" w:cs="Times New Roman"/>
            <w:lang w:eastAsia="ru-RU"/>
          </w:rPr>
          <w:t>подпунктах «а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», </w:t>
      </w:r>
      <w:hyperlink r:id="rId27" w:anchor="sub_10162" w:history="1">
        <w:r w:rsidRPr="0076352C">
          <w:rPr>
            <w:rFonts w:ascii="Times New Roman" w:eastAsia="Times New Roman" w:hAnsi="Times New Roman" w:cs="Times New Roman"/>
            <w:lang w:eastAsia="ru-RU"/>
          </w:rPr>
          <w:t>«б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», </w:t>
      </w:r>
      <w:hyperlink r:id="rId28" w:anchor="sub_10164" w:history="1">
        <w:r w:rsidRPr="0076352C">
          <w:rPr>
            <w:rFonts w:ascii="Times New Roman" w:eastAsia="Times New Roman" w:hAnsi="Times New Roman" w:cs="Times New Roman"/>
            <w:lang w:eastAsia="ru-RU"/>
          </w:rPr>
          <w:t>«г»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9" w:anchor="sub_1022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пунктами 3.15 –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 3.20.1. По итогам рассмотрения вопроса, указанного в </w:t>
      </w:r>
      <w:hyperlink r:id="rId30" w:anchor="sub_10165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подпункте «д»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2611"/>
      <w:r w:rsidRPr="0076352C">
        <w:rPr>
          <w:rFonts w:ascii="Times New Roman" w:eastAsia="Times New Roman" w:hAnsi="Times New Roman" w:cs="Times New Roman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2612"/>
      <w:bookmarkEnd w:id="10"/>
      <w:r w:rsidRPr="0076352C">
        <w:rPr>
          <w:rFonts w:ascii="Times New Roman" w:eastAsia="Times New Roman" w:hAnsi="Times New Roman" w:cs="Times New Roman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76352C">
          <w:rPr>
            <w:rFonts w:ascii="Times New Roman" w:eastAsia="Times New Roman" w:hAnsi="Times New Roman" w:cs="Times New Roman"/>
            <w:lang w:eastAsia="ru-RU"/>
          </w:rPr>
          <w:t>статьи 12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1"/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3.22.</w:t>
      </w:r>
      <w:r w:rsidRPr="0076352C">
        <w:rPr>
          <w:rFonts w:ascii="Times New Roman" w:eastAsia="Times New Roman" w:hAnsi="Times New Roman" w:cs="Times New Roman"/>
          <w:lang w:eastAsia="ru-RU"/>
        </w:rPr>
        <w:tab/>
        <w:t xml:space="preserve">Для исполнения решений комиссии могут быть подготовлены проекты </w:t>
      </w:r>
      <w:r w:rsidRPr="0076352C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3.25. В протоколе заседания комиссии указываются: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ж) другие сведения;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з) результаты голосования; 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и) решение и обоснование его принятия.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3.27.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76352C">
        <w:rPr>
          <w:rFonts w:ascii="Times New Roman" w:eastAsia="Times New Roman" w:hAnsi="Times New Roman" w:cs="Times New Roman"/>
          <w:lang w:eastAsia="ru-RU"/>
        </w:rPr>
        <w:sym w:font="Symbol" w:char="002D"/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муниципальному служащему, а также по решению комиссии </w:t>
      </w:r>
      <w:r w:rsidRPr="0076352C">
        <w:rPr>
          <w:rFonts w:ascii="Times New Roman" w:eastAsia="Times New Roman" w:hAnsi="Times New Roman" w:cs="Times New Roman"/>
          <w:lang w:eastAsia="ru-RU"/>
        </w:rPr>
        <w:sym w:font="Symbol" w:char="002D"/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иным заинтересованным лицам.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76352C">
        <w:rPr>
          <w:rFonts w:ascii="Times New Roman" w:eastAsia="Times New Roman" w:hAnsi="Times New Roman" w:cs="Times New Roman"/>
          <w:lang w:eastAsia="ru-RU"/>
        </w:rPr>
        <w:sym w:font="Symbol" w:char="002D"/>
      </w:r>
      <w:r w:rsidRPr="0076352C">
        <w:rPr>
          <w:rFonts w:ascii="Times New Roman" w:eastAsia="Times New Roman" w:hAnsi="Times New Roman" w:cs="Times New Roman"/>
          <w:lang w:eastAsia="ru-RU"/>
        </w:rPr>
        <w:t xml:space="preserve"> немедленно.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     3.31.1. Выписка из решения комиссии, заверенная подписью секретаря комиссии и печатью </w:t>
      </w:r>
      <w:r w:rsidRPr="0076352C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2" w:anchor="sub_101622" w:history="1">
        <w:r w:rsidRPr="0076352C">
          <w:rPr>
            <w:rFonts w:ascii="Times New Roman" w:eastAsia="Times New Roman" w:hAnsi="Times New Roman" w:cs="Times New Roman"/>
            <w:lang w:eastAsia="ru-RU"/>
          </w:rPr>
          <w:t xml:space="preserve">абзаце втором подпункта «б» пункта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 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6352C">
        <w:rPr>
          <w:rFonts w:ascii="Times New Roman" w:eastAsia="Times New Roman" w:hAnsi="Times New Roman" w:cs="Times New Roman"/>
          <w:lang w:eastAsia="ru-RU"/>
        </w:rPr>
        <w:t xml:space="preserve">3.33. В заседаниях аттестационных комиссий при рассмотрении вопросов, указанных в </w:t>
      </w:r>
      <w:hyperlink w:anchor="Par110" w:tooltip="16. Основаниями для проведения заседания комиссии являются:" w:history="1">
        <w:r w:rsidRPr="0039457F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пункте </w:t>
        </w:r>
      </w:hyperlink>
      <w:r w:rsidRPr="003945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 w:rsidRPr="0039457F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пункте </w:t>
        </w:r>
      </w:hyperlink>
      <w:r w:rsidRPr="0076352C">
        <w:rPr>
          <w:rFonts w:ascii="Times New Roman" w:eastAsia="Times New Roman" w:hAnsi="Times New Roman" w:cs="Times New Roman"/>
          <w:lang w:eastAsia="ru-RU"/>
        </w:rPr>
        <w:t>2.2 настоящего Положения.</w:t>
      </w:r>
    </w:p>
    <w:p w:rsidR="0076352C" w:rsidRPr="0076352C" w:rsidRDefault="0076352C" w:rsidP="0039457F">
      <w:pPr>
        <w:framePr w:w="10347" w:wrap="auto" w:hAnchor="text" w:x="993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52C" w:rsidRPr="0076352C" w:rsidSect="005972F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39457F" w:rsidRDefault="0039457F" w:rsidP="00763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6352C" w:rsidRPr="0076352C" w:rsidRDefault="0039457F" w:rsidP="00763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Козуль</w:t>
      </w:r>
      <w:r w:rsidR="0076352C" w:rsidRPr="007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76352C" w:rsidRPr="0076352C" w:rsidRDefault="00473267" w:rsidP="00763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</w:t>
      </w:r>
      <w:r w:rsidR="0076352C" w:rsidRPr="007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.06.2021г.  № </w:t>
      </w:r>
      <w:r w:rsidR="000831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</w:p>
    <w:p w:rsidR="0076352C" w:rsidRPr="0076352C" w:rsidRDefault="0039457F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Козуль</w:t>
      </w:r>
      <w:r w:rsidR="0076352C"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76352C" w:rsidRPr="0076352C" w:rsidRDefault="0076352C" w:rsidP="0076352C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510"/>
        <w:gridCol w:w="1277"/>
        <w:gridCol w:w="4783"/>
      </w:tblGrid>
      <w:tr w:rsidR="0076352C" w:rsidRPr="0076352C" w:rsidTr="00D4629A">
        <w:trPr>
          <w:trHeight w:val="383"/>
        </w:trPr>
        <w:tc>
          <w:tcPr>
            <w:tcW w:w="3510" w:type="dxa"/>
            <w:hideMark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2C" w:rsidRPr="0076352C" w:rsidTr="00D4629A">
        <w:tc>
          <w:tcPr>
            <w:tcW w:w="3510" w:type="dxa"/>
            <w:hideMark/>
          </w:tcPr>
          <w:p w:rsidR="0076352C" w:rsidRPr="0076352C" w:rsidRDefault="0039457F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Ябыев А.М</w:t>
            </w:r>
            <w:r w:rsidR="0076352C"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r w:rsidR="0039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Козуль</w:t>
            </w:r>
            <w:r w:rsidR="0047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2C" w:rsidRPr="0076352C" w:rsidTr="00D4629A">
        <w:trPr>
          <w:trHeight w:val="386"/>
        </w:trPr>
        <w:tc>
          <w:tcPr>
            <w:tcW w:w="4787" w:type="dxa"/>
            <w:gridSpan w:val="2"/>
            <w:hideMark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2C" w:rsidRPr="0076352C" w:rsidTr="00D4629A">
        <w:tc>
          <w:tcPr>
            <w:tcW w:w="3510" w:type="dxa"/>
            <w:hideMark/>
          </w:tcPr>
          <w:p w:rsidR="0076352C" w:rsidRPr="0076352C" w:rsidRDefault="0039457F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Модорова Ч.Ч.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39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–  администрации </w:t>
            </w:r>
            <w:r w:rsidR="0039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</w:t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76352C" w:rsidRPr="0076352C" w:rsidTr="00D4629A">
        <w:trPr>
          <w:trHeight w:val="386"/>
        </w:trPr>
        <w:tc>
          <w:tcPr>
            <w:tcW w:w="3510" w:type="dxa"/>
            <w:hideMark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2C" w:rsidRPr="0076352C" w:rsidTr="00D4629A">
        <w:tc>
          <w:tcPr>
            <w:tcW w:w="3510" w:type="dxa"/>
            <w:hideMark/>
          </w:tcPr>
          <w:p w:rsidR="0076352C" w:rsidRPr="0076352C" w:rsidRDefault="0039457F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Муйтуева К.С.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</w:t>
            </w:r>
            <w:r w:rsidR="0039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 администрации Козуль</w:t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76352C" w:rsidRPr="0076352C" w:rsidTr="00D4629A">
        <w:trPr>
          <w:trHeight w:val="386"/>
        </w:trPr>
        <w:tc>
          <w:tcPr>
            <w:tcW w:w="3510" w:type="dxa"/>
            <w:hideMark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2C" w:rsidRPr="0076352C" w:rsidTr="00D4629A">
        <w:tc>
          <w:tcPr>
            <w:tcW w:w="3510" w:type="dxa"/>
            <w:hideMark/>
          </w:tcPr>
          <w:p w:rsidR="0076352C" w:rsidRPr="0076352C" w:rsidRDefault="0039457F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Ябыева Г.Т.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 ветеранов </w:t>
            </w:r>
            <w:r w:rsidR="0039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</w:t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сельского поселения</w:t>
            </w:r>
          </w:p>
          <w:p w:rsidR="0076352C" w:rsidRPr="0076352C" w:rsidRDefault="0076352C" w:rsidP="0076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2C" w:rsidRPr="0076352C" w:rsidTr="00D4629A">
        <w:tc>
          <w:tcPr>
            <w:tcW w:w="3510" w:type="dxa"/>
            <w:hideMark/>
          </w:tcPr>
          <w:p w:rsidR="0076352C" w:rsidRPr="0076352C" w:rsidRDefault="0039457F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 А.Б.</w:t>
            </w: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</w:t>
            </w:r>
            <w:r w:rsidR="0008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утат администрации Козуль</w:t>
            </w:r>
            <w:r w:rsidRPr="007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76352C" w:rsidRPr="0076352C" w:rsidRDefault="0076352C" w:rsidP="0076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2C" w:rsidRPr="0076352C" w:rsidTr="00D4629A">
        <w:tc>
          <w:tcPr>
            <w:tcW w:w="3510" w:type="dxa"/>
            <w:hideMark/>
          </w:tcPr>
          <w:p w:rsidR="0076352C" w:rsidRPr="0076352C" w:rsidRDefault="0076352C" w:rsidP="0076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76352C" w:rsidRPr="0076352C" w:rsidRDefault="0076352C" w:rsidP="0076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52C" w:rsidRPr="0076352C" w:rsidRDefault="0076352C" w:rsidP="0076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352C" w:rsidRPr="0076352C" w:rsidRDefault="0076352C" w:rsidP="0076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CC" w:rsidRDefault="00B479CC"/>
    <w:sectPr w:rsidR="00B479CC" w:rsidSect="005972F3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B2" w:rsidRDefault="00D060B2">
      <w:pPr>
        <w:spacing w:after="0" w:line="240" w:lineRule="auto"/>
      </w:pPr>
      <w:r>
        <w:separator/>
      </w:r>
    </w:p>
  </w:endnote>
  <w:endnote w:type="continuationSeparator" w:id="1">
    <w:p w:rsidR="00D060B2" w:rsidRDefault="00D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D060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D060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D060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B2" w:rsidRDefault="00D060B2">
      <w:pPr>
        <w:spacing w:after="0" w:line="240" w:lineRule="auto"/>
      </w:pPr>
      <w:r>
        <w:separator/>
      </w:r>
    </w:p>
  </w:footnote>
  <w:footnote w:type="continuationSeparator" w:id="1">
    <w:p w:rsidR="00D060B2" w:rsidRDefault="00D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D060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D060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D060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234"/>
    <w:rsid w:val="00043F9A"/>
    <w:rsid w:val="00083137"/>
    <w:rsid w:val="0029376E"/>
    <w:rsid w:val="00316234"/>
    <w:rsid w:val="00354F54"/>
    <w:rsid w:val="0039457F"/>
    <w:rsid w:val="00432345"/>
    <w:rsid w:val="00473267"/>
    <w:rsid w:val="0076352C"/>
    <w:rsid w:val="009C208A"/>
    <w:rsid w:val="00B479CC"/>
    <w:rsid w:val="00D060B2"/>
    <w:rsid w:val="00D87CEE"/>
    <w:rsid w:val="00EE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5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3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35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3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171682.301/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garantF1://71187568.101625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garantF1://71187568.101625" TargetMode="External"/><Relationship Id="rId20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9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641/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64203.12/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12064203.1204/" TargetMode="External"/><Relationship Id="rId1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garantf1://12064203.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1F3CB7DCC9C64F8B331082877CBA48BE5A3D313472E584C06E26F3A32217F3323D97348CA0003bEK1G" TargetMode="External"/><Relationship Id="rId14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5398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Козуль</cp:lastModifiedBy>
  <cp:revision>2</cp:revision>
  <cp:lastPrinted>2021-06-28T08:48:00Z</cp:lastPrinted>
  <dcterms:created xsi:type="dcterms:W3CDTF">2021-06-28T08:56:00Z</dcterms:created>
  <dcterms:modified xsi:type="dcterms:W3CDTF">2021-06-28T08:56:00Z</dcterms:modified>
</cp:coreProperties>
</file>